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E793D" w14:textId="77777777" w:rsidR="00A76ABC" w:rsidRDefault="00000000">
      <w:r>
        <w:t xml:space="preserve">One of the major aims is to ensure the presence of functional quality structure at the Local Government Unit (LGU) level </w:t>
      </w:r>
    </w:p>
    <w:p w14:paraId="7AFE085A" w14:textId="77777777" w:rsidR="00A76ABC" w:rsidRDefault="00A76ABC">
      <w:pPr>
        <w:rPr>
          <w:i/>
        </w:rPr>
      </w:pPr>
    </w:p>
    <w:p w14:paraId="7E935F46" w14:textId="77777777" w:rsidR="00A76ABC" w:rsidRDefault="00000000">
      <w:pPr>
        <w:jc w:val="both"/>
      </w:pPr>
      <w:r>
        <w:t xml:space="preserve">The FHSIS collects indicators across different health programs (maternal care, child care, family planning, diseases, etc.) at the barangay level, which are then aggregated and reported upwards to the city/municipal, provincial, and ultimately the national level in the Philippines. Examples include data on births, immunizations, family planning methods, and leading causes of illness. The system serves as the primary source for health service coverage data and is crucial for health planning, policymaking, and program evaluation at all government levels. </w:t>
      </w:r>
    </w:p>
    <w:p w14:paraId="76BB06EC" w14:textId="77777777" w:rsidR="00A76ABC" w:rsidRDefault="00A76ABC">
      <w:pPr>
        <w:jc w:val="both"/>
      </w:pPr>
    </w:p>
    <w:p w14:paraId="00058DBD" w14:textId="77777777" w:rsidR="00A76ABC" w:rsidRDefault="00000000">
      <w:pPr>
        <w:jc w:val="both"/>
      </w:pPr>
      <w:r>
        <w:rPr>
          <w:b/>
        </w:rPr>
        <w:t>Data Flow and Levels of Collection</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7230"/>
      </w:tblGrid>
      <w:tr w:rsidR="00A76ABC" w14:paraId="7A9A86E5" w14:textId="77777777">
        <w:tc>
          <w:tcPr>
            <w:tcW w:w="2130" w:type="dxa"/>
            <w:shd w:val="clear" w:color="auto" w:fill="auto"/>
            <w:tcMar>
              <w:top w:w="100" w:type="dxa"/>
              <w:left w:w="100" w:type="dxa"/>
              <w:bottom w:w="100" w:type="dxa"/>
              <w:right w:w="100" w:type="dxa"/>
            </w:tcMar>
          </w:tcPr>
          <w:p w14:paraId="701B44D4" w14:textId="77777777" w:rsidR="00A76ABC" w:rsidRDefault="00A76ABC">
            <w:pPr>
              <w:jc w:val="both"/>
              <w:rPr>
                <w:b/>
              </w:rPr>
            </w:pPr>
          </w:p>
          <w:p w14:paraId="612C698F" w14:textId="77777777" w:rsidR="00A76ABC" w:rsidRDefault="00000000">
            <w:pPr>
              <w:jc w:val="both"/>
            </w:pPr>
            <w:r>
              <w:rPr>
                <w:b/>
              </w:rPr>
              <w:t>Barangay Level</w:t>
            </w:r>
          </w:p>
        </w:tc>
        <w:tc>
          <w:tcPr>
            <w:tcW w:w="7230" w:type="dxa"/>
            <w:shd w:val="clear" w:color="auto" w:fill="auto"/>
            <w:tcMar>
              <w:top w:w="100" w:type="dxa"/>
              <w:left w:w="100" w:type="dxa"/>
              <w:bottom w:w="100" w:type="dxa"/>
              <w:right w:w="100" w:type="dxa"/>
            </w:tcMar>
          </w:tcPr>
          <w:p w14:paraId="7FDA73D4" w14:textId="77777777" w:rsidR="00A76ABC" w:rsidRDefault="00000000">
            <w:pPr>
              <w:jc w:val="both"/>
            </w:pPr>
            <w:r>
              <w:t>This is the foundational level where health data is first collected through records like the Individual Treatment Record (ITR) and Target Client List (TCL) at the local health facilities and Barangay Health Stations (BHS).</w:t>
            </w:r>
          </w:p>
        </w:tc>
      </w:tr>
      <w:tr w:rsidR="00A76ABC" w14:paraId="40BE5A2B" w14:textId="77777777">
        <w:tc>
          <w:tcPr>
            <w:tcW w:w="2130" w:type="dxa"/>
            <w:shd w:val="clear" w:color="auto" w:fill="auto"/>
            <w:tcMar>
              <w:top w:w="100" w:type="dxa"/>
              <w:left w:w="100" w:type="dxa"/>
              <w:bottom w:w="100" w:type="dxa"/>
              <w:right w:w="100" w:type="dxa"/>
            </w:tcMar>
          </w:tcPr>
          <w:p w14:paraId="1535FB33" w14:textId="77777777" w:rsidR="00A76ABC" w:rsidRDefault="00000000">
            <w:pPr>
              <w:jc w:val="both"/>
            </w:pPr>
            <w:r>
              <w:rPr>
                <w:b/>
              </w:rPr>
              <w:t>City/Municipal Level</w:t>
            </w:r>
          </w:p>
        </w:tc>
        <w:tc>
          <w:tcPr>
            <w:tcW w:w="7230" w:type="dxa"/>
            <w:shd w:val="clear" w:color="auto" w:fill="auto"/>
            <w:tcMar>
              <w:top w:w="100" w:type="dxa"/>
              <w:left w:w="100" w:type="dxa"/>
              <w:bottom w:w="100" w:type="dxa"/>
              <w:right w:w="100" w:type="dxa"/>
            </w:tcMar>
          </w:tcPr>
          <w:p w14:paraId="52F29EAE" w14:textId="77777777" w:rsidR="00A76ABC" w:rsidRDefault="00000000">
            <w:pPr>
              <w:jc w:val="both"/>
            </w:pPr>
            <w:r>
              <w:t>Data from the barangay health stations is consolidated into monthly summary tables and quarterly reports at the Rural Health Unit (RHU) level, which represents the city or municipal level.</w:t>
            </w:r>
          </w:p>
        </w:tc>
      </w:tr>
      <w:tr w:rsidR="00A76ABC" w14:paraId="13CFC61F" w14:textId="77777777">
        <w:tc>
          <w:tcPr>
            <w:tcW w:w="2130" w:type="dxa"/>
            <w:shd w:val="clear" w:color="auto" w:fill="auto"/>
            <w:tcMar>
              <w:top w:w="100" w:type="dxa"/>
              <w:left w:w="100" w:type="dxa"/>
              <w:bottom w:w="100" w:type="dxa"/>
              <w:right w:w="100" w:type="dxa"/>
            </w:tcMar>
          </w:tcPr>
          <w:p w14:paraId="6195FF1B" w14:textId="77777777" w:rsidR="00A76ABC" w:rsidRDefault="00000000">
            <w:pPr>
              <w:jc w:val="both"/>
            </w:pPr>
            <w:r>
              <w:rPr>
                <w:b/>
              </w:rPr>
              <w:t>Provincial Level</w:t>
            </w:r>
          </w:p>
        </w:tc>
        <w:tc>
          <w:tcPr>
            <w:tcW w:w="7230" w:type="dxa"/>
            <w:shd w:val="clear" w:color="auto" w:fill="auto"/>
            <w:tcMar>
              <w:top w:w="100" w:type="dxa"/>
              <w:left w:w="100" w:type="dxa"/>
              <w:bottom w:w="100" w:type="dxa"/>
              <w:right w:w="100" w:type="dxa"/>
            </w:tcMar>
          </w:tcPr>
          <w:p w14:paraId="5268A6B1" w14:textId="77777777" w:rsidR="00A76ABC" w:rsidRDefault="00000000">
            <w:pPr>
              <w:jc w:val="both"/>
            </w:pPr>
            <w:r>
              <w:t>The consolidated reports and data from the municipal health offices are then forwarded to the provincial health offices.</w:t>
            </w:r>
          </w:p>
        </w:tc>
      </w:tr>
      <w:tr w:rsidR="00A76ABC" w14:paraId="50580330" w14:textId="77777777">
        <w:tc>
          <w:tcPr>
            <w:tcW w:w="2130" w:type="dxa"/>
            <w:shd w:val="clear" w:color="auto" w:fill="auto"/>
            <w:tcMar>
              <w:top w:w="100" w:type="dxa"/>
              <w:left w:w="100" w:type="dxa"/>
              <w:bottom w:w="100" w:type="dxa"/>
              <w:right w:w="100" w:type="dxa"/>
            </w:tcMar>
          </w:tcPr>
          <w:p w14:paraId="24F0435E" w14:textId="77777777" w:rsidR="00A76ABC" w:rsidRDefault="00000000">
            <w:pPr>
              <w:jc w:val="both"/>
              <w:rPr>
                <w:b/>
              </w:rPr>
            </w:pPr>
            <w:r>
              <w:rPr>
                <w:b/>
              </w:rPr>
              <w:t>Regional/National Level</w:t>
            </w:r>
          </w:p>
        </w:tc>
        <w:tc>
          <w:tcPr>
            <w:tcW w:w="7230" w:type="dxa"/>
            <w:shd w:val="clear" w:color="auto" w:fill="auto"/>
            <w:tcMar>
              <w:top w:w="100" w:type="dxa"/>
              <w:left w:w="100" w:type="dxa"/>
              <w:bottom w:w="100" w:type="dxa"/>
              <w:right w:w="100" w:type="dxa"/>
            </w:tcMar>
          </w:tcPr>
          <w:p w14:paraId="30553827" w14:textId="77777777" w:rsidR="00A76ABC" w:rsidRDefault="00000000">
            <w:pPr>
              <w:jc w:val="both"/>
            </w:pPr>
            <w:r>
              <w:t xml:space="preserve">Data from all provinces are further consolidated at the regional and ultimately the national level by the Department of Health (DOH). </w:t>
            </w:r>
          </w:p>
        </w:tc>
      </w:tr>
    </w:tbl>
    <w:p w14:paraId="5B7F2C2A" w14:textId="77777777" w:rsidR="00A76ABC" w:rsidRDefault="00A76ABC">
      <w:pPr>
        <w:jc w:val="both"/>
      </w:pPr>
    </w:p>
    <w:p w14:paraId="38CE3E65" w14:textId="77777777" w:rsidR="00A76ABC" w:rsidRDefault="00000000">
      <w:pPr>
        <w:jc w:val="both"/>
        <w:rPr>
          <w:b/>
        </w:rPr>
      </w:pPr>
      <w:r>
        <w:rPr>
          <w:b/>
        </w:rPr>
        <w:t>Types of Indicators Collected:</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63"/>
        <w:gridCol w:w="2222"/>
        <w:gridCol w:w="3212"/>
        <w:gridCol w:w="2163"/>
      </w:tblGrid>
      <w:tr w:rsidR="00A76ABC" w14:paraId="40AD2591" w14:textId="77777777">
        <w:trPr>
          <w:trHeight w:val="705"/>
          <w:tblHeader/>
        </w:trPr>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C7B30" w14:textId="77777777" w:rsidR="00A76ABC" w:rsidRDefault="00000000">
            <w:pPr>
              <w:jc w:val="center"/>
            </w:pPr>
            <w:r>
              <w:rPr>
                <w:b/>
              </w:rPr>
              <w:t>Type of Indicator</w:t>
            </w:r>
          </w:p>
        </w:tc>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EB9C1" w14:textId="77777777" w:rsidR="00A76ABC" w:rsidRDefault="00000000">
            <w:pPr>
              <w:jc w:val="center"/>
            </w:pPr>
            <w:r>
              <w:rPr>
                <w:b/>
              </w:rPr>
              <w:t>Description / Purpose</w:t>
            </w:r>
          </w:p>
        </w:tc>
        <w:tc>
          <w:tcPr>
            <w:tcW w:w="3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8E85E" w14:textId="77777777" w:rsidR="00A76ABC" w:rsidRDefault="00000000">
            <w:pPr>
              <w:jc w:val="center"/>
            </w:pPr>
            <w:r>
              <w:rPr>
                <w:b/>
              </w:rPr>
              <w:t>Examples of Indicators</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75463" w14:textId="77777777" w:rsidR="00A76ABC" w:rsidRDefault="00000000">
            <w:pPr>
              <w:jc w:val="center"/>
            </w:pPr>
            <w:r>
              <w:rPr>
                <w:b/>
              </w:rPr>
              <w:t>Primary Data Source</w:t>
            </w:r>
          </w:p>
        </w:tc>
      </w:tr>
      <w:tr w:rsidR="00A76ABC" w14:paraId="6EAB2DEE" w14:textId="77777777">
        <w:trPr>
          <w:trHeight w:val="1905"/>
        </w:trPr>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71014" w14:textId="77777777" w:rsidR="00A76ABC" w:rsidRDefault="00000000">
            <w:r>
              <w:rPr>
                <w:b/>
              </w:rPr>
              <w:t>Service Delivery Indicators</w:t>
            </w:r>
          </w:p>
        </w:tc>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0B864" w14:textId="77777777" w:rsidR="00A76ABC" w:rsidRDefault="00000000">
            <w:r>
              <w:t>Measure outputs and performance of direct health services delivered to individuals and communities.</w:t>
            </w:r>
          </w:p>
        </w:tc>
        <w:tc>
          <w:tcPr>
            <w:tcW w:w="3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EA819" w14:textId="77777777" w:rsidR="00A76ABC" w:rsidRDefault="00000000">
            <w:r>
              <w:t>- Number of antenatal care visits</w:t>
            </w:r>
          </w:p>
          <w:p w14:paraId="62F3A3C4" w14:textId="77777777" w:rsidR="00A76ABC" w:rsidRDefault="00000000">
            <w:r>
              <w:t>- Fully Immunized Children (FIC)</w:t>
            </w:r>
          </w:p>
          <w:p w14:paraId="37DE8A7E" w14:textId="77777777" w:rsidR="00A76ABC" w:rsidRDefault="00000000">
            <w:r>
              <w:t>- Family planning acceptors</w:t>
            </w:r>
          </w:p>
          <w:p w14:paraId="6F73DA03" w14:textId="77777777" w:rsidR="00A76ABC" w:rsidRDefault="00000000">
            <w:r>
              <w:t>- Facility-based deliveries</w:t>
            </w:r>
          </w:p>
          <w:p w14:paraId="4A7FA7EA" w14:textId="77777777" w:rsidR="00A76ABC" w:rsidRDefault="00000000">
            <w:r>
              <w:t>- Nutrition services provided</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99B65" w14:textId="77777777" w:rsidR="00A76ABC" w:rsidRDefault="00000000">
            <w:r>
              <w:t>Barangay Health Stations (BHS), Rural Health Units (RHU), City/Provincial Health Offices</w:t>
            </w:r>
          </w:p>
        </w:tc>
      </w:tr>
      <w:tr w:rsidR="00A76ABC" w14:paraId="2D8632F8" w14:textId="77777777">
        <w:trPr>
          <w:trHeight w:val="2220"/>
        </w:trPr>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E052A" w14:textId="77777777" w:rsidR="00A76ABC" w:rsidRDefault="00000000">
            <w:r>
              <w:rPr>
                <w:b/>
              </w:rPr>
              <w:lastRenderedPageBreak/>
              <w:t>Resource Management Indicators</w:t>
            </w:r>
          </w:p>
        </w:tc>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8DFEC" w14:textId="77777777" w:rsidR="00A76ABC" w:rsidRDefault="00000000">
            <w:r>
              <w:t>Track inputs, capacities, and resources that support service delivery.</w:t>
            </w:r>
          </w:p>
        </w:tc>
        <w:tc>
          <w:tcPr>
            <w:tcW w:w="3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31508" w14:textId="77777777" w:rsidR="00A76ABC" w:rsidRDefault="00000000">
            <w:r>
              <w:t>- Number of health workers (physicians, nurses, midwives)</w:t>
            </w:r>
          </w:p>
          <w:p w14:paraId="0EAACBDF" w14:textId="77777777" w:rsidR="00A76ABC" w:rsidRDefault="00000000">
            <w:r>
              <w:t>- Availability of RHU or BHS per population</w:t>
            </w:r>
          </w:p>
          <w:p w14:paraId="495BD612" w14:textId="77777777" w:rsidR="00A76ABC" w:rsidRDefault="00000000">
            <w:r>
              <w:t>- Stock levels of essential drugs and vaccines</w:t>
            </w:r>
          </w:p>
          <w:p w14:paraId="633042E2" w14:textId="77777777" w:rsidR="00A76ABC" w:rsidRDefault="00000000">
            <w:r>
              <w:t>- Equipment availability</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2C9D8" w14:textId="77777777" w:rsidR="00A76ABC" w:rsidRDefault="00000000">
            <w:r>
              <w:t>RHU/CHO reports, LGU inventory records, Logistics Management Information Systems (LMIS)</w:t>
            </w:r>
          </w:p>
        </w:tc>
      </w:tr>
      <w:tr w:rsidR="00A76ABC" w14:paraId="12951B03" w14:textId="77777777">
        <w:trPr>
          <w:trHeight w:val="1695"/>
        </w:trPr>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E2339" w14:textId="77777777" w:rsidR="00A76ABC" w:rsidRDefault="00000000">
            <w:r>
              <w:rPr>
                <w:b/>
              </w:rPr>
              <w:t>Health Outcomes Indicators</w:t>
            </w:r>
          </w:p>
        </w:tc>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9EDFE" w14:textId="77777777" w:rsidR="00A76ABC" w:rsidRDefault="00000000">
            <w:r>
              <w:t>Assess the overall health status of the population and outcomes of interventions.</w:t>
            </w:r>
          </w:p>
        </w:tc>
        <w:tc>
          <w:tcPr>
            <w:tcW w:w="3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BEA2A" w14:textId="77777777" w:rsidR="00A76ABC" w:rsidRDefault="00000000">
            <w:r>
              <w:t>- Maternal Mortality Ratio (MMR)</w:t>
            </w:r>
          </w:p>
          <w:p w14:paraId="74430C45" w14:textId="77777777" w:rsidR="00A76ABC" w:rsidRDefault="00000000">
            <w:r>
              <w:t>- Infant Mortality Rate (IMR)</w:t>
            </w:r>
          </w:p>
          <w:p w14:paraId="4B3AAA0D" w14:textId="77777777" w:rsidR="00A76ABC" w:rsidRDefault="00000000">
            <w:r>
              <w:t>- TB Case Detection and Cure Rates</w:t>
            </w:r>
          </w:p>
          <w:p w14:paraId="249A9FA6" w14:textId="77777777" w:rsidR="00A76ABC" w:rsidRDefault="00000000">
            <w:r>
              <w:t>- NCD screening coverage</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B5E7F" w14:textId="77777777" w:rsidR="00A76ABC" w:rsidRDefault="00000000">
            <w:r>
              <w:t>Consolidated LGU reports, CHD validation, National Health Data Repository (NHDR)</w:t>
            </w:r>
          </w:p>
        </w:tc>
      </w:tr>
      <w:tr w:rsidR="00A76ABC" w14:paraId="64CE64C0" w14:textId="77777777">
        <w:trPr>
          <w:trHeight w:val="2115"/>
        </w:trPr>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9F2A4" w14:textId="77777777" w:rsidR="00A76ABC" w:rsidRDefault="00000000">
            <w:r>
              <w:rPr>
                <w:b/>
              </w:rPr>
              <w:t>Governance and Management Indicators</w:t>
            </w:r>
          </w:p>
        </w:tc>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E7264" w14:textId="77777777" w:rsidR="00A76ABC" w:rsidRDefault="00000000">
            <w:r>
              <w:t>Reflect the performance of health system leadership, planning, and accountability mechanisms.</w:t>
            </w:r>
          </w:p>
        </w:tc>
        <w:tc>
          <w:tcPr>
            <w:tcW w:w="3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74710" w14:textId="77777777" w:rsidR="00A76ABC" w:rsidRDefault="00000000">
            <w:r>
              <w:t>- Presence of an updated Local Investment Plan for Health (LIPH)</w:t>
            </w:r>
          </w:p>
          <w:p w14:paraId="420DF765" w14:textId="77777777" w:rsidR="00A76ABC" w:rsidRDefault="00000000">
            <w:r>
              <w:t>- Conduct of Local Health Board meetings</w:t>
            </w:r>
          </w:p>
          <w:p w14:paraId="2CD8BB94" w14:textId="77777777" w:rsidR="00A76ABC" w:rsidRDefault="00000000">
            <w:r>
              <w:t>- Functionality of Quality Management Committees</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0E719" w14:textId="77777777" w:rsidR="00A76ABC" w:rsidRDefault="00000000">
            <w:r>
              <w:t>LGU Health Offices, CHD monitoring tools, DOH-BLHSD reports</w:t>
            </w:r>
          </w:p>
        </w:tc>
      </w:tr>
      <w:tr w:rsidR="00A76ABC" w14:paraId="68409923" w14:textId="77777777">
        <w:trPr>
          <w:trHeight w:val="3075"/>
        </w:trPr>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BFC34" w14:textId="77777777" w:rsidR="00A76ABC" w:rsidRDefault="00000000">
            <w:r>
              <w:rPr>
                <w:b/>
              </w:rPr>
              <w:t>Public Health Program Indicators</w:t>
            </w:r>
          </w:p>
        </w:tc>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74AA8" w14:textId="77777777" w:rsidR="00A76ABC" w:rsidRDefault="00000000">
            <w:r>
              <w:t>Measure implementation and results of specific national health programs integrated into FHSIS.</w:t>
            </w:r>
          </w:p>
        </w:tc>
        <w:tc>
          <w:tcPr>
            <w:tcW w:w="3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7DADD" w14:textId="77777777" w:rsidR="00A76ABC" w:rsidRDefault="00000000">
            <w:r>
              <w:t>- Expanded Program on Immunization (EPI) coverage- TB case notification and treatment success</w:t>
            </w:r>
          </w:p>
          <w:p w14:paraId="5223FCDE" w14:textId="77777777" w:rsidR="00A76ABC" w:rsidRDefault="00000000">
            <w:r>
              <w:t>- HIV/STI testing and counseling</w:t>
            </w:r>
          </w:p>
          <w:p w14:paraId="49A8AD69" w14:textId="77777777" w:rsidR="00A76ABC" w:rsidRDefault="00000000">
            <w:r>
              <w:t>- Nutrition and micronutrient supplementation</w:t>
            </w:r>
          </w:p>
          <w:p w14:paraId="67116A09" w14:textId="77777777" w:rsidR="00A76ABC" w:rsidRDefault="00000000">
            <w:r>
              <w:t>- Environmental sanitation coverage</w:t>
            </w:r>
          </w:p>
          <w:p w14:paraId="221DD3C2" w14:textId="77777777" w:rsidR="00A76ABC" w:rsidRDefault="00000000">
            <w:r>
              <w:t>- PhilPEN risk assessment rate</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16FF2" w14:textId="77777777" w:rsidR="00A76ABC" w:rsidRDefault="00000000">
            <w:r>
              <w:t>RHU reports, Disease surveillance systems (IDRS, HIV/AIDS Registry, NTP MIS)</w:t>
            </w:r>
          </w:p>
        </w:tc>
      </w:tr>
      <w:tr w:rsidR="00A76ABC" w14:paraId="1D8611CB" w14:textId="77777777">
        <w:trPr>
          <w:trHeight w:val="1710"/>
        </w:trPr>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FC815" w14:textId="77777777" w:rsidR="00A76ABC" w:rsidRDefault="00000000">
            <w:r>
              <w:rPr>
                <w:b/>
              </w:rPr>
              <w:lastRenderedPageBreak/>
              <w:t>Data Quality and Reporting Indicators</w:t>
            </w:r>
          </w:p>
        </w:tc>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B847A" w14:textId="77777777" w:rsidR="00A76ABC" w:rsidRDefault="00000000">
            <w:r>
              <w:t>Track timeliness, completeness, and accuracy of health data reporting across levels.</w:t>
            </w:r>
          </w:p>
        </w:tc>
        <w:tc>
          <w:tcPr>
            <w:tcW w:w="3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614AA" w14:textId="77777777" w:rsidR="00A76ABC" w:rsidRDefault="00000000">
            <w:r>
              <w:t>- Percentage of facilities submitting complete FHSIS reports</w:t>
            </w:r>
          </w:p>
          <w:p w14:paraId="2F937727" w14:textId="77777777" w:rsidR="00A76ABC" w:rsidRDefault="00000000">
            <w:r>
              <w:t>- Timeliness of data submission</w:t>
            </w:r>
          </w:p>
          <w:p w14:paraId="474EF240" w14:textId="77777777" w:rsidR="00A76ABC" w:rsidRDefault="00000000">
            <w:r>
              <w:t>- Data validation and feedback conducted</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06E59" w14:textId="77777777" w:rsidR="00A76ABC" w:rsidRDefault="00000000">
            <w:r>
              <w:t>RHU/CHO submissions to CHD, DOH data quality audits</w:t>
            </w:r>
          </w:p>
        </w:tc>
      </w:tr>
    </w:tbl>
    <w:p w14:paraId="3B655AD5" w14:textId="77777777" w:rsidR="00A76ABC" w:rsidRDefault="00A76ABC">
      <w:pPr>
        <w:jc w:val="both"/>
      </w:pPr>
    </w:p>
    <w:p w14:paraId="3A5A7F29" w14:textId="77777777" w:rsidR="00A76ABC" w:rsidRDefault="00A76ABC">
      <w:pPr>
        <w:jc w:val="both"/>
        <w:rPr>
          <w:sz w:val="28"/>
          <w:szCs w:val="28"/>
        </w:rPr>
      </w:pPr>
    </w:p>
    <w:p w14:paraId="3CCD234F" w14:textId="77777777" w:rsidR="00A76ABC" w:rsidRDefault="00000000">
      <w:pPr>
        <w:jc w:val="both"/>
        <w:rPr>
          <w:b/>
          <w:sz w:val="28"/>
          <w:szCs w:val="28"/>
        </w:rPr>
      </w:pPr>
      <w:r>
        <w:rPr>
          <w:b/>
          <w:sz w:val="28"/>
          <w:szCs w:val="28"/>
        </w:rPr>
        <w:t xml:space="preserve">Local Government Unit Health Scorecard (LGU HS)  </w:t>
      </w:r>
    </w:p>
    <w:p w14:paraId="24D05841" w14:textId="77777777" w:rsidR="00A76ABC" w:rsidRDefault="00A76ABC">
      <w:pPr>
        <w:jc w:val="both"/>
        <w:rPr>
          <w:b/>
          <w:sz w:val="28"/>
          <w:szCs w:val="28"/>
        </w:rPr>
      </w:pPr>
    </w:p>
    <w:p w14:paraId="67D6852F" w14:textId="77777777" w:rsidR="00A76ABC" w:rsidRDefault="00000000">
      <w:pPr>
        <w:numPr>
          <w:ilvl w:val="0"/>
          <w:numId w:val="3"/>
        </w:numPr>
        <w:jc w:val="both"/>
      </w:pPr>
      <w:r>
        <w:t xml:space="preserve">Designed to monitor and evaluate the performance of LGUs in implementing health reforms and delivering   public health services </w:t>
      </w:r>
    </w:p>
    <w:p w14:paraId="2BC05888" w14:textId="77777777" w:rsidR="00A76ABC" w:rsidRDefault="00000000">
      <w:pPr>
        <w:numPr>
          <w:ilvl w:val="0"/>
          <w:numId w:val="3"/>
        </w:numPr>
        <w:jc w:val="both"/>
      </w:pPr>
      <w:r>
        <w:t xml:space="preserve">Facilitate reporting of LGU progress in meeting the national health targets based on the priority programs, projects and activities of the Department Of Health </w:t>
      </w:r>
    </w:p>
    <w:p w14:paraId="0D1127EF" w14:textId="77777777" w:rsidR="00A76ABC" w:rsidRDefault="00A76ABC">
      <w:pPr>
        <w:jc w:val="both"/>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A76ABC" w14:paraId="46762536" w14:textId="77777777">
        <w:tc>
          <w:tcPr>
            <w:tcW w:w="3345" w:type="dxa"/>
            <w:shd w:val="clear" w:color="auto" w:fill="auto"/>
            <w:tcMar>
              <w:top w:w="100" w:type="dxa"/>
              <w:left w:w="100" w:type="dxa"/>
              <w:bottom w:w="100" w:type="dxa"/>
              <w:right w:w="100" w:type="dxa"/>
            </w:tcMar>
          </w:tcPr>
          <w:p w14:paraId="6635BD16" w14:textId="77777777" w:rsidR="00A76ABC" w:rsidRDefault="00000000">
            <w:pPr>
              <w:widowControl w:val="0"/>
              <w:spacing w:line="240" w:lineRule="auto"/>
              <w:jc w:val="center"/>
              <w:rPr>
                <w:b/>
              </w:rPr>
            </w:pPr>
            <w:r>
              <w:rPr>
                <w:b/>
              </w:rPr>
              <w:t>Objective</w:t>
            </w:r>
          </w:p>
        </w:tc>
        <w:tc>
          <w:tcPr>
            <w:tcW w:w="6015" w:type="dxa"/>
            <w:shd w:val="clear" w:color="auto" w:fill="auto"/>
            <w:tcMar>
              <w:top w:w="100" w:type="dxa"/>
              <w:left w:w="100" w:type="dxa"/>
              <w:bottom w:w="100" w:type="dxa"/>
              <w:right w:w="100" w:type="dxa"/>
            </w:tcMar>
          </w:tcPr>
          <w:p w14:paraId="36A3D6D9" w14:textId="77777777" w:rsidR="00A76ABC" w:rsidRDefault="00000000">
            <w:pPr>
              <w:widowControl w:val="0"/>
              <w:spacing w:line="240" w:lineRule="auto"/>
              <w:jc w:val="center"/>
              <w:rPr>
                <w:b/>
              </w:rPr>
            </w:pPr>
            <w:r>
              <w:rPr>
                <w:b/>
              </w:rPr>
              <w:t xml:space="preserve">Indicator </w:t>
            </w:r>
          </w:p>
        </w:tc>
      </w:tr>
      <w:tr w:rsidR="00A76ABC" w14:paraId="2B6AD330" w14:textId="77777777">
        <w:trPr>
          <w:trHeight w:val="420"/>
        </w:trPr>
        <w:tc>
          <w:tcPr>
            <w:tcW w:w="3345" w:type="dxa"/>
            <w:vMerge w:val="restart"/>
            <w:shd w:val="clear" w:color="auto" w:fill="auto"/>
            <w:tcMar>
              <w:top w:w="100" w:type="dxa"/>
              <w:left w:w="100" w:type="dxa"/>
              <w:bottom w:w="100" w:type="dxa"/>
              <w:right w:w="100" w:type="dxa"/>
            </w:tcMar>
          </w:tcPr>
          <w:p w14:paraId="3D7E756A" w14:textId="77777777" w:rsidR="00A76ABC" w:rsidRDefault="00000000">
            <w:pPr>
              <w:numPr>
                <w:ilvl w:val="0"/>
                <w:numId w:val="5"/>
              </w:numPr>
              <w:jc w:val="both"/>
            </w:pPr>
            <w:r>
              <w:t xml:space="preserve">Ensure equitable health financing </w:t>
            </w:r>
          </w:p>
          <w:p w14:paraId="376B3375" w14:textId="77777777" w:rsidR="00A76ABC" w:rsidRDefault="00A76ABC">
            <w:pPr>
              <w:widowControl w:val="0"/>
              <w:spacing w:line="240" w:lineRule="auto"/>
            </w:pPr>
          </w:p>
        </w:tc>
        <w:tc>
          <w:tcPr>
            <w:tcW w:w="6015" w:type="dxa"/>
            <w:shd w:val="clear" w:color="auto" w:fill="auto"/>
            <w:tcMar>
              <w:top w:w="100" w:type="dxa"/>
              <w:left w:w="100" w:type="dxa"/>
              <w:bottom w:w="100" w:type="dxa"/>
              <w:right w:w="100" w:type="dxa"/>
            </w:tcMar>
          </w:tcPr>
          <w:p w14:paraId="26A1E214" w14:textId="77777777" w:rsidR="00A76ABC" w:rsidRDefault="00000000">
            <w:pPr>
              <w:jc w:val="both"/>
            </w:pPr>
            <w:r>
              <w:rPr>
                <w:b/>
              </w:rPr>
              <w:t xml:space="preserve">Indicator 1: </w:t>
            </w:r>
            <w:r>
              <w:t>Percentage of LGU budget allocated for heath</w:t>
            </w:r>
          </w:p>
        </w:tc>
      </w:tr>
      <w:tr w:rsidR="00A76ABC" w14:paraId="63749CBF" w14:textId="77777777">
        <w:trPr>
          <w:trHeight w:val="420"/>
        </w:trPr>
        <w:tc>
          <w:tcPr>
            <w:tcW w:w="3345" w:type="dxa"/>
            <w:vMerge/>
            <w:shd w:val="clear" w:color="auto" w:fill="auto"/>
            <w:tcMar>
              <w:top w:w="100" w:type="dxa"/>
              <w:left w:w="100" w:type="dxa"/>
              <w:bottom w:w="100" w:type="dxa"/>
              <w:right w:w="100" w:type="dxa"/>
            </w:tcMar>
          </w:tcPr>
          <w:p w14:paraId="3C349B93" w14:textId="77777777" w:rsidR="00A76ABC" w:rsidRDefault="00A76ABC">
            <w:pPr>
              <w:widowControl w:val="0"/>
              <w:spacing w:line="240" w:lineRule="auto"/>
            </w:pPr>
          </w:p>
        </w:tc>
        <w:tc>
          <w:tcPr>
            <w:tcW w:w="6015" w:type="dxa"/>
            <w:shd w:val="clear" w:color="auto" w:fill="auto"/>
            <w:tcMar>
              <w:top w:w="100" w:type="dxa"/>
              <w:left w:w="100" w:type="dxa"/>
              <w:bottom w:w="100" w:type="dxa"/>
              <w:right w:w="100" w:type="dxa"/>
            </w:tcMar>
          </w:tcPr>
          <w:p w14:paraId="494126A6" w14:textId="77777777" w:rsidR="00A76ABC" w:rsidRDefault="00000000">
            <w:pPr>
              <w:jc w:val="both"/>
            </w:pPr>
            <w:r>
              <w:rPr>
                <w:b/>
              </w:rPr>
              <w:t xml:space="preserve">Indicator 2: </w:t>
            </w:r>
            <w:r>
              <w:t>With complete Local Investment Plan for Health (LIPH) concurred/endorsed by the CHD</w:t>
            </w:r>
          </w:p>
        </w:tc>
      </w:tr>
      <w:tr w:rsidR="00A76ABC" w14:paraId="38390A88" w14:textId="77777777">
        <w:tc>
          <w:tcPr>
            <w:tcW w:w="3345" w:type="dxa"/>
            <w:shd w:val="clear" w:color="auto" w:fill="auto"/>
            <w:tcMar>
              <w:top w:w="100" w:type="dxa"/>
              <w:left w:w="100" w:type="dxa"/>
              <w:bottom w:w="100" w:type="dxa"/>
              <w:right w:w="100" w:type="dxa"/>
            </w:tcMar>
          </w:tcPr>
          <w:p w14:paraId="0BAE418D" w14:textId="77777777" w:rsidR="00A76ABC" w:rsidRDefault="00000000">
            <w:pPr>
              <w:numPr>
                <w:ilvl w:val="0"/>
                <w:numId w:val="5"/>
              </w:numPr>
              <w:jc w:val="both"/>
            </w:pPr>
            <w:r>
              <w:t xml:space="preserve">Local Health Systems integrated into Province-wide Health Systems </w:t>
            </w:r>
          </w:p>
        </w:tc>
        <w:tc>
          <w:tcPr>
            <w:tcW w:w="6015" w:type="dxa"/>
            <w:shd w:val="clear" w:color="auto" w:fill="auto"/>
            <w:tcMar>
              <w:top w:w="100" w:type="dxa"/>
              <w:left w:w="100" w:type="dxa"/>
              <w:bottom w:w="100" w:type="dxa"/>
              <w:right w:w="100" w:type="dxa"/>
            </w:tcMar>
          </w:tcPr>
          <w:p w14:paraId="371582DC" w14:textId="77777777" w:rsidR="00A76ABC" w:rsidRDefault="00A76ABC">
            <w:pPr>
              <w:jc w:val="both"/>
              <w:rPr>
                <w:b/>
              </w:rPr>
            </w:pPr>
          </w:p>
          <w:p w14:paraId="4F49F415" w14:textId="77777777" w:rsidR="00A76ABC" w:rsidRDefault="00000000">
            <w:pPr>
              <w:jc w:val="both"/>
            </w:pPr>
            <w:r>
              <w:rPr>
                <w:b/>
              </w:rPr>
              <w:t xml:space="preserve">Indicator 3: </w:t>
            </w:r>
            <w:r>
              <w:t>Presence of an Integrated Health System (Province/HUC/ICC)</w:t>
            </w:r>
          </w:p>
          <w:p w14:paraId="6325B260" w14:textId="77777777" w:rsidR="00A76ABC" w:rsidRDefault="00A76ABC">
            <w:pPr>
              <w:widowControl w:val="0"/>
              <w:spacing w:line="240" w:lineRule="auto"/>
            </w:pPr>
          </w:p>
        </w:tc>
      </w:tr>
      <w:tr w:rsidR="00A76ABC" w14:paraId="48DB762C" w14:textId="77777777">
        <w:tc>
          <w:tcPr>
            <w:tcW w:w="3345" w:type="dxa"/>
            <w:shd w:val="clear" w:color="auto" w:fill="auto"/>
            <w:tcMar>
              <w:top w:w="100" w:type="dxa"/>
              <w:left w:w="100" w:type="dxa"/>
              <w:bottom w:w="100" w:type="dxa"/>
              <w:right w:w="100" w:type="dxa"/>
            </w:tcMar>
          </w:tcPr>
          <w:p w14:paraId="7F55CE55" w14:textId="77777777" w:rsidR="00A76ABC" w:rsidRDefault="00000000">
            <w:pPr>
              <w:numPr>
                <w:ilvl w:val="0"/>
                <w:numId w:val="5"/>
              </w:numPr>
              <w:jc w:val="both"/>
            </w:pPr>
            <w:r>
              <w:t>Implement Comprehensive development plan for service delivery network</w:t>
            </w:r>
          </w:p>
        </w:tc>
        <w:tc>
          <w:tcPr>
            <w:tcW w:w="6015" w:type="dxa"/>
            <w:shd w:val="clear" w:color="auto" w:fill="auto"/>
            <w:tcMar>
              <w:top w:w="100" w:type="dxa"/>
              <w:left w:w="100" w:type="dxa"/>
              <w:bottom w:w="100" w:type="dxa"/>
              <w:right w:w="100" w:type="dxa"/>
            </w:tcMar>
          </w:tcPr>
          <w:p w14:paraId="19D9854C" w14:textId="77777777" w:rsidR="00A76ABC" w:rsidRDefault="00000000">
            <w:pPr>
              <w:jc w:val="both"/>
            </w:pPr>
            <w:r>
              <w:rPr>
                <w:b/>
              </w:rPr>
              <w:t>Indicator 4:</w:t>
            </w:r>
            <w:r>
              <w:t xml:space="preserve"> Percentage of municipalities/component cities with adequate Rural Health Unit (RHU)/ Health Center (HC) to population ratio</w:t>
            </w:r>
          </w:p>
        </w:tc>
      </w:tr>
      <w:tr w:rsidR="00A76ABC" w14:paraId="69F45A26" w14:textId="77777777">
        <w:tc>
          <w:tcPr>
            <w:tcW w:w="3345" w:type="dxa"/>
            <w:shd w:val="clear" w:color="auto" w:fill="auto"/>
            <w:tcMar>
              <w:top w:w="100" w:type="dxa"/>
              <w:left w:w="100" w:type="dxa"/>
              <w:bottom w:w="100" w:type="dxa"/>
              <w:right w:w="100" w:type="dxa"/>
            </w:tcMar>
          </w:tcPr>
          <w:p w14:paraId="26514D5A" w14:textId="77777777" w:rsidR="00A76ABC" w:rsidRDefault="00000000">
            <w:pPr>
              <w:numPr>
                <w:ilvl w:val="0"/>
                <w:numId w:val="5"/>
              </w:numPr>
              <w:jc w:val="both"/>
            </w:pPr>
            <w:r>
              <w:t>Localize high impact health policy reforms</w:t>
            </w:r>
          </w:p>
        </w:tc>
        <w:tc>
          <w:tcPr>
            <w:tcW w:w="6015" w:type="dxa"/>
            <w:shd w:val="clear" w:color="auto" w:fill="auto"/>
            <w:tcMar>
              <w:top w:w="100" w:type="dxa"/>
              <w:left w:w="100" w:type="dxa"/>
              <w:bottom w:w="100" w:type="dxa"/>
              <w:right w:w="100" w:type="dxa"/>
            </w:tcMar>
          </w:tcPr>
          <w:p w14:paraId="18114798" w14:textId="77777777" w:rsidR="00A76ABC" w:rsidRDefault="00000000">
            <w:pPr>
              <w:jc w:val="both"/>
            </w:pPr>
            <w:r>
              <w:rPr>
                <w:b/>
              </w:rPr>
              <w:t>Indicator 5:</w:t>
            </w:r>
            <w:r>
              <w:t xml:space="preserve"> Percentage of national health policies translated into local policies/ordinances by the LGUs (Province/HUC/ICC)</w:t>
            </w:r>
          </w:p>
        </w:tc>
      </w:tr>
      <w:tr w:rsidR="00A76ABC" w14:paraId="0C7D2F6F" w14:textId="77777777">
        <w:trPr>
          <w:trHeight w:val="420"/>
        </w:trPr>
        <w:tc>
          <w:tcPr>
            <w:tcW w:w="3345" w:type="dxa"/>
            <w:vMerge w:val="restart"/>
            <w:shd w:val="clear" w:color="auto" w:fill="auto"/>
            <w:tcMar>
              <w:top w:w="100" w:type="dxa"/>
              <w:left w:w="100" w:type="dxa"/>
              <w:bottom w:w="100" w:type="dxa"/>
              <w:right w:w="100" w:type="dxa"/>
            </w:tcMar>
          </w:tcPr>
          <w:p w14:paraId="5E334C07" w14:textId="77777777" w:rsidR="00A76ABC" w:rsidRDefault="00000000">
            <w:pPr>
              <w:numPr>
                <w:ilvl w:val="0"/>
                <w:numId w:val="5"/>
              </w:numPr>
              <w:jc w:val="both"/>
            </w:pPr>
            <w:r>
              <w:t>Improve Performance of the LGUs</w:t>
            </w:r>
          </w:p>
        </w:tc>
        <w:tc>
          <w:tcPr>
            <w:tcW w:w="6015" w:type="dxa"/>
            <w:shd w:val="clear" w:color="auto" w:fill="auto"/>
            <w:tcMar>
              <w:top w:w="100" w:type="dxa"/>
              <w:left w:w="100" w:type="dxa"/>
              <w:bottom w:w="100" w:type="dxa"/>
              <w:right w:w="100" w:type="dxa"/>
            </w:tcMar>
          </w:tcPr>
          <w:p w14:paraId="70F89BC8" w14:textId="77777777" w:rsidR="00A76ABC" w:rsidRDefault="00000000">
            <w:pPr>
              <w:jc w:val="both"/>
            </w:pPr>
            <w:r>
              <w:rPr>
                <w:b/>
              </w:rPr>
              <w:t>Indicator 6:</w:t>
            </w:r>
            <w:r>
              <w:t xml:space="preserve"> Percentage of LGU health budget utilized</w:t>
            </w:r>
          </w:p>
        </w:tc>
      </w:tr>
      <w:tr w:rsidR="00A76ABC" w14:paraId="13CA3CDA" w14:textId="77777777">
        <w:trPr>
          <w:trHeight w:val="10269"/>
        </w:trPr>
        <w:tc>
          <w:tcPr>
            <w:tcW w:w="3345" w:type="dxa"/>
            <w:vMerge/>
            <w:shd w:val="clear" w:color="auto" w:fill="auto"/>
            <w:tcMar>
              <w:top w:w="100" w:type="dxa"/>
              <w:left w:w="100" w:type="dxa"/>
              <w:bottom w:w="100" w:type="dxa"/>
              <w:right w:w="100" w:type="dxa"/>
            </w:tcMar>
          </w:tcPr>
          <w:p w14:paraId="39917ED4" w14:textId="77777777" w:rsidR="00A76ABC" w:rsidRDefault="00A76ABC">
            <w:pPr>
              <w:spacing w:line="240" w:lineRule="auto"/>
              <w:jc w:val="both"/>
            </w:pPr>
          </w:p>
        </w:tc>
        <w:tc>
          <w:tcPr>
            <w:tcW w:w="6015" w:type="dxa"/>
            <w:shd w:val="clear" w:color="auto" w:fill="auto"/>
            <w:tcMar>
              <w:top w:w="100" w:type="dxa"/>
              <w:left w:w="100" w:type="dxa"/>
              <w:bottom w:w="100" w:type="dxa"/>
              <w:right w:w="100" w:type="dxa"/>
            </w:tcMar>
          </w:tcPr>
          <w:p w14:paraId="1DBB6C20" w14:textId="77777777" w:rsidR="00A76ABC" w:rsidRDefault="00000000">
            <w:pPr>
              <w:jc w:val="both"/>
            </w:pPr>
            <w:r>
              <w:rPr>
                <w:b/>
              </w:rPr>
              <w:t xml:space="preserve">Indicator 7: </w:t>
            </w:r>
            <w:r>
              <w:t>F1 Plus for Health targets met, which include the following sub-indicators:</w:t>
            </w:r>
          </w:p>
          <w:p w14:paraId="3A2FCAB0" w14:textId="77777777" w:rsidR="00A76ABC" w:rsidRDefault="00000000">
            <w:pPr>
              <w:pStyle w:val="Heading4"/>
              <w:keepNext w:val="0"/>
              <w:keepLines w:val="0"/>
              <w:spacing w:before="0" w:after="0"/>
              <w:ind w:left="720"/>
              <w:jc w:val="both"/>
              <w:rPr>
                <w:b/>
                <w:color w:val="000000"/>
                <w:sz w:val="22"/>
                <w:szCs w:val="22"/>
              </w:rPr>
            </w:pPr>
            <w:bookmarkStart w:id="0" w:name="_vu2yjhoz4wi6" w:colFirst="0" w:colLast="0"/>
            <w:bookmarkEnd w:id="0"/>
            <w:r>
              <w:rPr>
                <w:b/>
                <w:color w:val="000000"/>
                <w:sz w:val="22"/>
                <w:szCs w:val="22"/>
              </w:rPr>
              <w:t>A. Family Health</w:t>
            </w:r>
          </w:p>
          <w:p w14:paraId="567F8B37" w14:textId="77777777" w:rsidR="00A76ABC" w:rsidRDefault="00000000">
            <w:pPr>
              <w:numPr>
                <w:ilvl w:val="0"/>
                <w:numId w:val="1"/>
              </w:numPr>
            </w:pPr>
            <w:r>
              <w:t>Modern Contraceptive Prevalence Rate (mCPR)</w:t>
            </w:r>
          </w:p>
          <w:p w14:paraId="760CAF8B" w14:textId="77777777" w:rsidR="00A76ABC" w:rsidRDefault="00000000">
            <w:pPr>
              <w:numPr>
                <w:ilvl w:val="0"/>
                <w:numId w:val="1"/>
              </w:numPr>
            </w:pPr>
            <w:r>
              <w:t>Adolescent Birth Rate</w:t>
            </w:r>
          </w:p>
          <w:p w14:paraId="5FB75D48" w14:textId="77777777" w:rsidR="00A76ABC" w:rsidRDefault="00000000">
            <w:pPr>
              <w:numPr>
                <w:ilvl w:val="0"/>
                <w:numId w:val="1"/>
              </w:numPr>
              <w:spacing w:after="240" w:line="240" w:lineRule="auto"/>
            </w:pPr>
            <w:r>
              <w:t>Percentage of Fully Immunized Children (FIC)</w:t>
            </w:r>
          </w:p>
          <w:p w14:paraId="188281AE" w14:textId="77777777" w:rsidR="00A76ABC" w:rsidRDefault="00000000">
            <w:pPr>
              <w:pStyle w:val="Heading4"/>
              <w:keepNext w:val="0"/>
              <w:keepLines w:val="0"/>
              <w:spacing w:before="240" w:after="40" w:line="240" w:lineRule="auto"/>
              <w:ind w:firstLine="720"/>
              <w:jc w:val="both"/>
              <w:rPr>
                <w:b/>
                <w:color w:val="000000"/>
                <w:sz w:val="22"/>
                <w:szCs w:val="22"/>
              </w:rPr>
            </w:pPr>
            <w:bookmarkStart w:id="1" w:name="_ev0kq6ke0wnp" w:colFirst="0" w:colLast="0"/>
            <w:bookmarkEnd w:id="1"/>
            <w:r>
              <w:rPr>
                <w:b/>
                <w:color w:val="000000"/>
                <w:sz w:val="22"/>
                <w:szCs w:val="22"/>
              </w:rPr>
              <w:t>B.  Non-Communicable Diseases</w:t>
            </w:r>
          </w:p>
          <w:p w14:paraId="61B5A09D" w14:textId="77777777" w:rsidR="00A76ABC" w:rsidRDefault="00000000">
            <w:pPr>
              <w:numPr>
                <w:ilvl w:val="0"/>
                <w:numId w:val="4"/>
              </w:numPr>
              <w:spacing w:after="240" w:line="240" w:lineRule="auto"/>
            </w:pPr>
            <w:r>
              <w:t>Percentage of adults 20 years old and above who were risk-assessed using the PhilPEN protocol</w:t>
            </w:r>
          </w:p>
          <w:p w14:paraId="0FDF8DEA" w14:textId="77777777" w:rsidR="00A76ABC" w:rsidRDefault="00000000">
            <w:pPr>
              <w:ind w:firstLine="720"/>
              <w:rPr>
                <w:b/>
              </w:rPr>
            </w:pPr>
            <w:r>
              <w:t xml:space="preserve">C. </w:t>
            </w:r>
            <w:r>
              <w:rPr>
                <w:b/>
              </w:rPr>
              <w:t>Communicable Diseases</w:t>
            </w:r>
          </w:p>
          <w:p w14:paraId="0E540C8C" w14:textId="77777777" w:rsidR="00A76ABC" w:rsidRDefault="00000000">
            <w:pPr>
              <w:numPr>
                <w:ilvl w:val="0"/>
                <w:numId w:val="8"/>
              </w:numPr>
              <w:spacing w:before="200"/>
            </w:pPr>
            <w:r>
              <w:t>TB Case Notification Rate</w:t>
            </w:r>
          </w:p>
          <w:p w14:paraId="497215B9" w14:textId="77777777" w:rsidR="00A76ABC" w:rsidRDefault="00000000">
            <w:pPr>
              <w:numPr>
                <w:ilvl w:val="0"/>
                <w:numId w:val="8"/>
              </w:numPr>
            </w:pPr>
            <w:r>
              <w:t>TB Treatment Success Rate</w:t>
            </w:r>
          </w:p>
          <w:p w14:paraId="38B84342" w14:textId="77777777" w:rsidR="00A76ABC" w:rsidRDefault="00000000">
            <w:pPr>
              <w:pStyle w:val="Heading4"/>
              <w:keepNext w:val="0"/>
              <w:keepLines w:val="0"/>
              <w:spacing w:before="240" w:after="40"/>
              <w:ind w:left="720"/>
              <w:jc w:val="both"/>
              <w:rPr>
                <w:b/>
                <w:color w:val="000000"/>
                <w:sz w:val="22"/>
                <w:szCs w:val="22"/>
              </w:rPr>
            </w:pPr>
            <w:bookmarkStart w:id="2" w:name="_uinckbpxzgb5" w:colFirst="0" w:colLast="0"/>
            <w:bookmarkEnd w:id="2"/>
            <w:r>
              <w:rPr>
                <w:b/>
                <w:color w:val="000000"/>
                <w:sz w:val="22"/>
                <w:szCs w:val="22"/>
              </w:rPr>
              <w:t>D. Environmental Health</w:t>
            </w:r>
          </w:p>
          <w:p w14:paraId="0FF907C8" w14:textId="77777777" w:rsidR="00A76ABC" w:rsidRDefault="00000000">
            <w:pPr>
              <w:numPr>
                <w:ilvl w:val="0"/>
                <w:numId w:val="7"/>
              </w:numPr>
              <w:spacing w:before="240" w:after="240"/>
            </w:pPr>
            <w:r>
              <w:t>Percentage of households using safely managed drinking-water services/sources</w:t>
            </w:r>
          </w:p>
          <w:p w14:paraId="5FAC3E19" w14:textId="77777777" w:rsidR="00A76ABC" w:rsidRDefault="00000000">
            <w:pPr>
              <w:pStyle w:val="Heading4"/>
              <w:keepNext w:val="0"/>
              <w:keepLines w:val="0"/>
              <w:spacing w:before="240" w:after="40"/>
              <w:ind w:firstLine="720"/>
              <w:jc w:val="both"/>
              <w:rPr>
                <w:b/>
                <w:color w:val="000000"/>
                <w:sz w:val="22"/>
                <w:szCs w:val="22"/>
              </w:rPr>
            </w:pPr>
            <w:bookmarkStart w:id="3" w:name="_5esvxq12pacn" w:colFirst="0" w:colLast="0"/>
            <w:bookmarkEnd w:id="3"/>
            <w:r>
              <w:rPr>
                <w:b/>
                <w:color w:val="000000"/>
                <w:sz w:val="22"/>
                <w:szCs w:val="22"/>
              </w:rPr>
              <w:t>E. Logistics</w:t>
            </w:r>
          </w:p>
          <w:p w14:paraId="6DD738FE" w14:textId="77777777" w:rsidR="00A76ABC" w:rsidRDefault="00000000">
            <w:pPr>
              <w:numPr>
                <w:ilvl w:val="0"/>
                <w:numId w:val="2"/>
              </w:numPr>
              <w:spacing w:before="240" w:after="240"/>
            </w:pPr>
            <w:r>
              <w:t>Percentage of facilities with no stock-out of tracer commodities</w:t>
            </w:r>
            <w:r>
              <w:br/>
              <w:t xml:space="preserve"> </w:t>
            </w:r>
            <w:r>
              <w:rPr>
                <w:i/>
              </w:rPr>
              <w:t>(a. Family Planning Pill (COC); b. DPT-HiB-HepB Vaccine; c. Losartan; d. Metformin; e. TB Drugs (Cat. 1))</w:t>
            </w:r>
          </w:p>
          <w:p w14:paraId="74B26866" w14:textId="77777777" w:rsidR="00A76ABC" w:rsidRDefault="00000000">
            <w:pPr>
              <w:pStyle w:val="Heading4"/>
              <w:keepNext w:val="0"/>
              <w:keepLines w:val="0"/>
              <w:spacing w:before="240" w:after="40"/>
              <w:ind w:firstLine="720"/>
              <w:jc w:val="both"/>
              <w:rPr>
                <w:b/>
                <w:color w:val="000000"/>
                <w:sz w:val="22"/>
                <w:szCs w:val="22"/>
              </w:rPr>
            </w:pPr>
            <w:bookmarkStart w:id="4" w:name="_gyqp9jlswap1" w:colFirst="0" w:colLast="0"/>
            <w:bookmarkEnd w:id="4"/>
            <w:r>
              <w:rPr>
                <w:b/>
                <w:color w:val="000000"/>
                <w:sz w:val="22"/>
                <w:szCs w:val="22"/>
              </w:rPr>
              <w:t>F. Nutrition</w:t>
            </w:r>
          </w:p>
          <w:p w14:paraId="7B5C021E" w14:textId="77777777" w:rsidR="00A76ABC" w:rsidRDefault="00000000">
            <w:pPr>
              <w:numPr>
                <w:ilvl w:val="0"/>
                <w:numId w:val="6"/>
              </w:numPr>
              <w:spacing w:before="240" w:after="240"/>
            </w:pPr>
            <w:r>
              <w:t>Prevalence of stunting among under-five children (0–59 months)</w:t>
            </w:r>
          </w:p>
        </w:tc>
      </w:tr>
      <w:tr w:rsidR="00A76ABC" w14:paraId="1158BD24" w14:textId="77777777">
        <w:trPr>
          <w:trHeight w:val="420"/>
        </w:trPr>
        <w:tc>
          <w:tcPr>
            <w:tcW w:w="3345" w:type="dxa"/>
            <w:vMerge/>
            <w:shd w:val="clear" w:color="auto" w:fill="auto"/>
            <w:tcMar>
              <w:top w:w="100" w:type="dxa"/>
              <w:left w:w="100" w:type="dxa"/>
              <w:bottom w:w="100" w:type="dxa"/>
              <w:right w:w="100" w:type="dxa"/>
            </w:tcMar>
          </w:tcPr>
          <w:p w14:paraId="508D25BA" w14:textId="77777777" w:rsidR="00A76ABC" w:rsidRDefault="00A76ABC">
            <w:pPr>
              <w:spacing w:line="240" w:lineRule="auto"/>
              <w:jc w:val="both"/>
            </w:pPr>
          </w:p>
        </w:tc>
        <w:tc>
          <w:tcPr>
            <w:tcW w:w="6015" w:type="dxa"/>
            <w:shd w:val="clear" w:color="auto" w:fill="auto"/>
            <w:tcMar>
              <w:top w:w="100" w:type="dxa"/>
              <w:left w:w="100" w:type="dxa"/>
              <w:bottom w:w="100" w:type="dxa"/>
              <w:right w:w="100" w:type="dxa"/>
            </w:tcMar>
          </w:tcPr>
          <w:p w14:paraId="51ED22B1" w14:textId="77777777" w:rsidR="00A76ABC" w:rsidRDefault="00000000">
            <w:pPr>
              <w:jc w:val="both"/>
            </w:pPr>
            <w:r>
              <w:rPr>
                <w:b/>
              </w:rPr>
              <w:t>Indicator 8:</w:t>
            </w:r>
            <w:r>
              <w:t xml:space="preserve"> With Organized Epidemiology and Surveillance Unit</w:t>
            </w:r>
          </w:p>
        </w:tc>
      </w:tr>
      <w:tr w:rsidR="00A76ABC" w14:paraId="1DED866B" w14:textId="77777777">
        <w:trPr>
          <w:trHeight w:val="420"/>
        </w:trPr>
        <w:tc>
          <w:tcPr>
            <w:tcW w:w="3345" w:type="dxa"/>
            <w:vMerge/>
            <w:shd w:val="clear" w:color="auto" w:fill="auto"/>
            <w:tcMar>
              <w:top w:w="100" w:type="dxa"/>
              <w:left w:w="100" w:type="dxa"/>
              <w:bottom w:w="100" w:type="dxa"/>
              <w:right w:w="100" w:type="dxa"/>
            </w:tcMar>
          </w:tcPr>
          <w:p w14:paraId="145CC394" w14:textId="77777777" w:rsidR="00A76ABC" w:rsidRDefault="00A76ABC">
            <w:pPr>
              <w:spacing w:line="240" w:lineRule="auto"/>
              <w:jc w:val="both"/>
            </w:pPr>
          </w:p>
        </w:tc>
        <w:tc>
          <w:tcPr>
            <w:tcW w:w="6015" w:type="dxa"/>
            <w:shd w:val="clear" w:color="auto" w:fill="auto"/>
            <w:tcMar>
              <w:top w:w="100" w:type="dxa"/>
              <w:left w:w="100" w:type="dxa"/>
              <w:bottom w:w="100" w:type="dxa"/>
              <w:right w:w="100" w:type="dxa"/>
            </w:tcMar>
          </w:tcPr>
          <w:p w14:paraId="45C7D2C4" w14:textId="77777777" w:rsidR="00A76ABC" w:rsidRDefault="00000000">
            <w:pPr>
              <w:jc w:val="both"/>
            </w:pPr>
            <w:r>
              <w:rPr>
                <w:b/>
              </w:rPr>
              <w:t>Indicator 9:</w:t>
            </w:r>
            <w:r>
              <w:t xml:space="preserve"> Percentage of LGUs (Provinces, Cities, Municipalities) with institutionalized DRRM-H System</w:t>
            </w:r>
          </w:p>
        </w:tc>
      </w:tr>
    </w:tbl>
    <w:p w14:paraId="3C4A68D9" w14:textId="77777777" w:rsidR="00A76ABC" w:rsidRDefault="00A76ABC">
      <w:pPr>
        <w:jc w:val="both"/>
      </w:pPr>
    </w:p>
    <w:p w14:paraId="0DA52C98" w14:textId="77777777" w:rsidR="00A76ABC" w:rsidRDefault="00A76ABC">
      <w:pPr>
        <w:jc w:val="both"/>
      </w:pPr>
    </w:p>
    <w:p w14:paraId="14AC7BF1" w14:textId="77777777" w:rsidR="00A76ABC" w:rsidRDefault="00A76ABC"/>
    <w:sectPr w:rsidR="00A76A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EA81C31-5ED4-AD49-A927-1F989B62A58F}"/>
  </w:font>
  <w:font w:name="Arial">
    <w:panose1 w:val="020B0604020202020204"/>
    <w:charset w:val="00"/>
    <w:family w:val="swiss"/>
    <w:pitch w:val="variable"/>
    <w:sig w:usb0="E0002AFF" w:usb1="C0007843" w:usb2="00000009" w:usb3="00000000" w:csb0="000001FF" w:csb1="00000000"/>
    <w:embedRegular r:id="rId2" w:fontKey="{30299346-29DA-B54F-9791-298E708827DE}"/>
    <w:embedBold r:id="rId3" w:fontKey="{F1726EC4-154C-B24C-929A-6CE0DD650DC3}"/>
    <w:embedItalic r:id="rId4" w:fontKey="{012D95CA-A4FB-964D-AB01-34191595FD6F}"/>
  </w:font>
  <w:font w:name="Calibri">
    <w:panose1 w:val="020F0502020204030204"/>
    <w:charset w:val="00"/>
    <w:family w:val="swiss"/>
    <w:pitch w:val="variable"/>
    <w:sig w:usb0="E0002AFF" w:usb1="C000247B" w:usb2="00000009" w:usb3="00000000" w:csb0="000001FF" w:csb1="00000000"/>
    <w:embedRegular r:id="rId5" w:fontKey="{DD21DA0B-376B-C645-B7A2-98D8C9A928A7}"/>
  </w:font>
  <w:font w:name="Cambria">
    <w:panose1 w:val="02040503050406030204"/>
    <w:charset w:val="00"/>
    <w:family w:val="roman"/>
    <w:pitch w:val="variable"/>
    <w:sig w:usb0="E00002FF" w:usb1="400004FF" w:usb2="00000000" w:usb3="00000000" w:csb0="0000019F" w:csb1="00000000"/>
    <w:embedRegular r:id="rId6" w:fontKey="{F67906AD-6BE0-834C-928F-920773E86C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81AC6"/>
    <w:multiLevelType w:val="multilevel"/>
    <w:tmpl w:val="B704C924"/>
    <w:lvl w:ilvl="0">
      <w:start w:val="4"/>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 w15:restartNumberingAfterBreak="0">
    <w:nsid w:val="1506478E"/>
    <w:multiLevelType w:val="multilevel"/>
    <w:tmpl w:val="A692BE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 w15:restartNumberingAfterBreak="0">
    <w:nsid w:val="174321A4"/>
    <w:multiLevelType w:val="multilevel"/>
    <w:tmpl w:val="773EF2F2"/>
    <w:lvl w:ilvl="0">
      <w:start w:val="9"/>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3" w15:restartNumberingAfterBreak="0">
    <w:nsid w:val="1BB81D43"/>
    <w:multiLevelType w:val="multilevel"/>
    <w:tmpl w:val="9946B44C"/>
    <w:lvl w:ilvl="0">
      <w:start w:val="7"/>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4" w15:restartNumberingAfterBreak="0">
    <w:nsid w:val="21F57887"/>
    <w:multiLevelType w:val="multilevel"/>
    <w:tmpl w:val="3B76936E"/>
    <w:lvl w:ilvl="0">
      <w:start w:val="8"/>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 w15:restartNumberingAfterBreak="0">
    <w:nsid w:val="2BD84A71"/>
    <w:multiLevelType w:val="multilevel"/>
    <w:tmpl w:val="329E2906"/>
    <w:lvl w:ilvl="0">
      <w:start w:val="5"/>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6" w15:restartNumberingAfterBreak="0">
    <w:nsid w:val="2F4D4C01"/>
    <w:multiLevelType w:val="multilevel"/>
    <w:tmpl w:val="1980A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9F0C90"/>
    <w:multiLevelType w:val="multilevel"/>
    <w:tmpl w:val="63F4E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42684484">
    <w:abstractNumId w:val="1"/>
  </w:num>
  <w:num w:numId="2" w16cid:durableId="1528713107">
    <w:abstractNumId w:val="4"/>
  </w:num>
  <w:num w:numId="3" w16cid:durableId="991561839">
    <w:abstractNumId w:val="6"/>
  </w:num>
  <w:num w:numId="4" w16cid:durableId="1445687893">
    <w:abstractNumId w:val="0"/>
  </w:num>
  <w:num w:numId="5" w16cid:durableId="622856362">
    <w:abstractNumId w:val="7"/>
  </w:num>
  <w:num w:numId="6" w16cid:durableId="580911677">
    <w:abstractNumId w:val="2"/>
  </w:num>
  <w:num w:numId="7" w16cid:durableId="1858739179">
    <w:abstractNumId w:val="3"/>
  </w:num>
  <w:num w:numId="8" w16cid:durableId="6347982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ABC"/>
    <w:rsid w:val="005C36B3"/>
    <w:rsid w:val="00A76ABC"/>
    <w:rsid w:val="00D06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DA8B46"/>
  <w15:docId w15:val="{C2A478FD-014D-954B-B5D2-F6B3248BD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874</Words>
  <Characters>4988</Characters>
  <Application>Microsoft Office Word</Application>
  <DocSecurity>0</DocSecurity>
  <Lines>41</Lines>
  <Paragraphs>11</Paragraphs>
  <ScaleCrop>false</ScaleCrop>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Agins, Bruce</cp:lastModifiedBy>
  <cp:revision>2</cp:revision>
  <dcterms:created xsi:type="dcterms:W3CDTF">2025-11-09T11:49:00Z</dcterms:created>
  <dcterms:modified xsi:type="dcterms:W3CDTF">2025-11-09T11:49:00Z</dcterms:modified>
</cp:coreProperties>
</file>